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07C4F" w14:textId="77777777" w:rsidR="00C37322" w:rsidRPr="00C37322" w:rsidRDefault="00C37322" w:rsidP="00C37322">
      <w:pPr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2"/>
          <w:sz w:val="38"/>
          <w:szCs w:val="38"/>
          <w:lang w:eastAsia="ru-RU"/>
        </w:rPr>
      </w:pPr>
      <w:r w:rsidRPr="00C37322">
        <w:rPr>
          <w:rFonts w:ascii="Times New Roman" w:eastAsia="Times New Roman" w:hAnsi="Times New Roman" w:cs="Times New Roman"/>
          <w:b/>
          <w:bCs/>
          <w:spacing w:val="2"/>
          <w:sz w:val="38"/>
          <w:szCs w:val="38"/>
          <w:lang w:eastAsia="ru-RU"/>
        </w:rPr>
        <w:t>Статья 13. Обеспечение доступности занятий физической культурой и спортом на спортивных сооружениях, находящихся в государственной собственности Нижегородской области</w:t>
      </w:r>
    </w:p>
    <w:p w14:paraId="61EDBD70" w14:textId="514161E8" w:rsidR="00C37322" w:rsidRPr="00C37322" w:rsidRDefault="00C37322" w:rsidP="00C3732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Статья 13</w:t>
      </w:r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 Обеспечение доступности занятий физической культурой и спортом на спортивных сооружениях, находящихся в государственной собственности Нижегородской области и муниципальной собственности</w:t>
      </w:r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(Наименование в ред. Закона области </w:t>
      </w:r>
      <w:hyperlink r:id="rId4" w:history="1">
        <w:r w:rsidRPr="00C3732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от 27.11.2013 № 153-З</w:t>
        </w:r>
      </w:hyperlink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см. </w:t>
      </w:r>
      <w:hyperlink r:id="rId5" w:history="1">
        <w:r w:rsidRPr="00C3732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</w:t>
      </w:r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Пользование спортивными сооружениями, находящимися в государственной собственности Нижегородской области и муниципальной собственности, для занятий физической культурой и спортом на безвозмездной основе осуществляется для следующих категорий лиц:</w:t>
      </w:r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(Часть первая в ред. Закона области </w:t>
      </w:r>
      <w:hyperlink r:id="rId6" w:history="1">
        <w:r w:rsidRPr="00C3732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 xml:space="preserve">от 27.11.2013 № 153-З </w:t>
        </w:r>
      </w:hyperlink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см. </w:t>
      </w:r>
      <w:hyperlink r:id="rId7" w:history="1">
        <w:r w:rsidRPr="00C3732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</w:t>
      </w:r>
    </w:p>
    <w:p w14:paraId="78894A40" w14:textId="5455E4A3" w:rsidR="00C37322" w:rsidRPr="00C37322" w:rsidRDefault="00C37322" w:rsidP="00C3732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1)детей, зачисленных в спортивные группы государственных и муниципальных учреждений физической культуры и спорта Нижегородской области;</w:t>
      </w:r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(Пункт 1 в ред. Закона области </w:t>
      </w:r>
      <w:hyperlink r:id="rId8" w:history="1">
        <w:r w:rsidRPr="00C3732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от 27.11.2013 № 153-З</w:t>
        </w:r>
      </w:hyperlink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см. </w:t>
      </w:r>
      <w:hyperlink r:id="rId9" w:history="1">
        <w:r w:rsidRPr="00C3732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</w:t>
      </w:r>
    </w:p>
    <w:p w14:paraId="45F26DEA" w14:textId="77777777" w:rsidR="00C37322" w:rsidRPr="00C37322" w:rsidRDefault="00C37322" w:rsidP="00C3732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2) семей, признанных в установленном порядке малоимущими;</w:t>
      </w:r>
    </w:p>
    <w:p w14:paraId="006F7CCF" w14:textId="77777777" w:rsidR="00C37322" w:rsidRPr="00C37322" w:rsidRDefault="00C37322" w:rsidP="00C3732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3) инвалидов и лиц с ограниченными возможностями здоровья, а также сопровождающего лица; </w:t>
      </w:r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br/>
      </w:r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(Пункт 3 в редакции Закона области </w:t>
      </w:r>
      <w:hyperlink r:id="rId10" w:history="1">
        <w:r w:rsidRPr="00C3732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от 31.07.2012 № 99-З</w:t>
        </w:r>
      </w:hyperlink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</w:t>
      </w:r>
      <w:hyperlink r:id="rId11" w:history="1">
        <w:r w:rsidRPr="00C3732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см. предыдущую редакцию</w:t>
        </w:r>
      </w:hyperlink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</w:t>
      </w:r>
    </w:p>
    <w:p w14:paraId="5013B9A9" w14:textId="77777777" w:rsidR="00C37322" w:rsidRPr="00C37322" w:rsidRDefault="00C37322" w:rsidP="00C3732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4) детей-сирот и детей, оставшихся без попечения родителей;</w:t>
      </w:r>
    </w:p>
    <w:p w14:paraId="1FC66589" w14:textId="7E311581" w:rsidR="00C37322" w:rsidRPr="00C37322" w:rsidRDefault="00C37322" w:rsidP="00C3732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5) многодетных семей, имеющих на содержании и воспитании троих и более детей в возрасте до 18 лет, а также детей до 23 лет,</w:t>
      </w:r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обучающихся в государственных профессиональных образовательных организациях и государственных образовательных организациях высшего образования Нижегородской области по очной форме обучения; </w:t>
      </w:r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br/>
      </w:r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(Пункт 5 в ред. Законов области </w:t>
      </w:r>
      <w:hyperlink r:id="rId12" w:history="1">
        <w:r w:rsidRPr="00C3732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от 31.07.2012 № 99-З</w:t>
        </w:r>
      </w:hyperlink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; </w:t>
      </w:r>
      <w:hyperlink r:id="rId13" w:history="1">
        <w:r w:rsidRPr="00C3732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 xml:space="preserve">от 27.11.2013 № 153-З </w:t>
        </w:r>
      </w:hyperlink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см. </w:t>
      </w:r>
      <w:hyperlink r:id="rId14" w:history="1">
        <w:r w:rsidRPr="00C3732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(Пункты 6-12 введены Законом области </w:t>
      </w:r>
      <w:hyperlink r:id="rId15" w:history="1">
        <w:r w:rsidRPr="00C3732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от 06.05.2010 № 65-З)</w:t>
        </w:r>
      </w:hyperlink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14:paraId="1931EF3F" w14:textId="77777777" w:rsidR="00C37322" w:rsidRPr="00C37322" w:rsidRDefault="00C37322" w:rsidP="00C3732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6) спортсменов, зачисленных в спортивные группы государственных и муниципальных учреждений физической культуры и спорта Нижегородской области;</w:t>
      </w:r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br/>
      </w:r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(Пункт 6 в ред. Закона области </w:t>
      </w:r>
      <w:hyperlink r:id="rId16" w:history="1">
        <w:r w:rsidRPr="00C3732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 xml:space="preserve">от 27.11.2013 № 153-З </w:t>
        </w:r>
      </w:hyperlink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см. </w:t>
      </w:r>
      <w:hyperlink r:id="rId17" w:history="1">
        <w:r w:rsidRPr="00C3732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</w:t>
      </w:r>
    </w:p>
    <w:p w14:paraId="2BB3F963" w14:textId="407384F5" w:rsidR="00C37322" w:rsidRPr="00C37322" w:rsidRDefault="00C37322" w:rsidP="00C3732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lastRenderedPageBreak/>
        <w:t>7) неработающих пенсионеров по возрасту, зачисленных в оздоровительные группы государственных и муниципальных учреждений физической культуры и спорта Нижегородской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области;</w:t>
      </w:r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(Пункт 7 в ред. Закона области </w:t>
      </w:r>
      <w:hyperlink r:id="rId18" w:history="1">
        <w:r w:rsidRPr="00C3732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от 27.11.2013 № 153-З</w:t>
        </w:r>
      </w:hyperlink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см. </w:t>
      </w:r>
      <w:hyperlink r:id="rId19" w:history="1">
        <w:r w:rsidRPr="00C3732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</w:t>
      </w:r>
    </w:p>
    <w:p w14:paraId="327318F7" w14:textId="77777777" w:rsidR="00C37322" w:rsidRPr="00C37322" w:rsidRDefault="00C37322" w:rsidP="00C3732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8) участников Великой Отечественной войны и ветеранов боевых действий;</w:t>
      </w:r>
    </w:p>
    <w:p w14:paraId="049198F2" w14:textId="77777777" w:rsidR="00C37322" w:rsidRPr="00C37322" w:rsidRDefault="00C37322" w:rsidP="00C3732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9) детей до достижения ими возраста 8 лет, а также сопровождающего лица; </w:t>
      </w:r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br/>
      </w:r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(Пункт 9 в ред. Закона области </w:t>
      </w:r>
      <w:hyperlink r:id="rId20" w:history="1">
        <w:r w:rsidRPr="00C3732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от 31.07.2012 № 99-З</w:t>
        </w:r>
      </w:hyperlink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</w:t>
      </w:r>
      <w:hyperlink r:id="rId21" w:history="1">
        <w:r w:rsidRPr="00C3732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см. предыдущую редакцию</w:t>
        </w:r>
      </w:hyperlink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</w:t>
      </w:r>
    </w:p>
    <w:p w14:paraId="60A52DE4" w14:textId="77777777" w:rsidR="00C37322" w:rsidRPr="00C37322" w:rsidRDefault="00C37322" w:rsidP="00C3732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10) призеров Олимпийских игр, Паралимпийских игр, </w:t>
      </w:r>
      <w:proofErr w:type="spellStart"/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Сурдлимпийских</w:t>
      </w:r>
      <w:proofErr w:type="spellEnd"/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игр и их тренеров;</w:t>
      </w:r>
    </w:p>
    <w:p w14:paraId="3BDE6396" w14:textId="77777777" w:rsidR="00C37322" w:rsidRPr="00C37322" w:rsidRDefault="00C37322" w:rsidP="00C3732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11) обучающихся, воспитанников государственных и муниципальных образовательных организаций Нижегородской области, а также частных общеобразовательных организаций, осуществляющих образовательную деятельность по основным общеобразовательным программам, реализуемым в соответствии с федеральными государственными образовательными стандартами, на территории Нижегородской области, на основе договоров, заключаемых между государственными и муниципальными учреждениями физической культуры и спорта Нижегородской области и соответствующими образовательными организациями;</w:t>
      </w:r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(Пункт 11 изложен в новой редакции Законом области </w:t>
      </w:r>
      <w:hyperlink r:id="rId22" w:history="1">
        <w:r w:rsidRPr="00C3732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 xml:space="preserve">от 27.11.2013 № 153-З; </w:t>
        </w:r>
      </w:hyperlink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ред. Закона области </w:t>
      </w:r>
      <w:hyperlink r:id="rId23" w:history="1">
        <w:r w:rsidRPr="00C3732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от 10.08.2017 № 105-З</w:t>
        </w:r>
      </w:hyperlink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см. </w:t>
      </w:r>
      <w:hyperlink r:id="rId24" w:history="1">
        <w:r w:rsidRPr="00C3732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</w:t>
      </w:r>
    </w:p>
    <w:p w14:paraId="5D9F5093" w14:textId="77777777" w:rsidR="00C37322" w:rsidRPr="00C37322" w:rsidRDefault="00C37322" w:rsidP="00C3732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12) участников спортивных соревнований, включенных в календарный план официальных физкультурных мероприятий и спортивных мероприятий, проводимых на территории Нижегородской области, в том числе при проведении спортивной подготовки к таким соревнованиям членов спортивных сборных команд области, муниципальных районов (городских округов) и поселений по согласованию с уполномоченным органом исполнительной власти в сфере физической культуры и спорта. </w:t>
      </w:r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br/>
      </w:r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(Пункт 12 в ред. Закона области </w:t>
      </w:r>
      <w:hyperlink r:id="rId25" w:history="1">
        <w:r w:rsidRPr="00C3732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от 31.07.2012 № 99-З</w:t>
        </w:r>
      </w:hyperlink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</w:t>
      </w:r>
      <w:hyperlink r:id="rId26" w:history="1">
        <w:r w:rsidRPr="00C3732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см. предыдущую редакцию</w:t>
        </w:r>
      </w:hyperlink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</w:t>
      </w:r>
    </w:p>
    <w:p w14:paraId="43E3047F" w14:textId="77777777" w:rsidR="00C37322" w:rsidRPr="00C37322" w:rsidRDefault="00C37322" w:rsidP="00C3732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13) граждан, награжденных государственными наградами Российской Федерации за заслуги в области физической культуры и спорта или имеющих ведомственные награды в сфере физической культуры и спорта, постоянно проживающих на территории Нижегородской области;</w:t>
      </w:r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(Пункт 13 введен Законом области </w:t>
      </w:r>
      <w:hyperlink r:id="rId27" w:history="1">
        <w:r w:rsidRPr="00C3732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от 31.07.2012 № 99-З)</w:t>
        </w:r>
      </w:hyperlink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14:paraId="773067F5" w14:textId="77777777" w:rsidR="00C37322" w:rsidRPr="00C37322" w:rsidRDefault="00C37322" w:rsidP="00C3732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14) детей, состоящих на учете в комиссиях по делам несовершеннолетних и защите их прав, в подразделениях по делам несовершеннолетних органов внутренних дел, </w:t>
      </w:r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lastRenderedPageBreak/>
        <w:t>внутришкольном учете и учете (патронаже) учреждений системы социальной защиты населения, по заявкам указанных органов и учреждений в организованных группах;</w:t>
      </w:r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(Пункт 14 введен Законом области </w:t>
      </w:r>
      <w:hyperlink r:id="rId28" w:history="1">
        <w:r w:rsidRPr="00C3732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от 31.07.2012 № 99-З)</w:t>
        </w:r>
      </w:hyperlink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14:paraId="17110A75" w14:textId="77777777" w:rsidR="00C37322" w:rsidRPr="00C37322" w:rsidRDefault="00C37322" w:rsidP="00C3732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15) граждан, подвергшихся воздействию радиации вследствие катастрофы на Чернобыльской АЭС, ядерных испытаний на территории Семипалатинского ядерного полигона, аварии на производственном объединении "Маяк" и сбросов радиоактивных отходов в реку Теча, участников ликвидации последствий аварии на производственном объединении "Завод "Красное Сормово". </w:t>
      </w:r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(Пункт 15 введен Законом области </w:t>
      </w:r>
      <w:hyperlink r:id="rId29" w:history="1">
        <w:r w:rsidRPr="00C3732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от 31.07.2012 № 99-З)</w:t>
        </w:r>
      </w:hyperlink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C373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16) детей, получающих страховую пенсию по случаю потери кормильца, не достигших возраста 18 лет, а также детей, получающих страховую пенсию по случаю потери кормильца, обучающихся по очной форме обучения по основным образовательным программам в организациях, осуществляющих образовательную деятельность, до окончания ими такого обучения, но не дольше чем до достижения ими возраста 23 лет.</w:t>
      </w:r>
      <w:r w:rsidRPr="00C3732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(п. 16 введен Законом области </w:t>
      </w:r>
      <w:hyperlink r:id="rId30" w:history="1">
        <w:r w:rsidRPr="00C37322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от 04.02.2019 № 2-З)</w:t>
        </w:r>
      </w:hyperlink>
      <w:bookmarkStart w:id="0" w:name="_GoBack"/>
      <w:bookmarkEnd w:id="0"/>
    </w:p>
    <w:p w14:paraId="7F82B230" w14:textId="77777777" w:rsidR="009C2176" w:rsidRPr="00C37322" w:rsidRDefault="009C2176" w:rsidP="00C373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2176" w:rsidRPr="00C37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E1"/>
    <w:rsid w:val="009C2176"/>
    <w:rsid w:val="00A406E0"/>
    <w:rsid w:val="00C37322"/>
    <w:rsid w:val="00FA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0194"/>
  <w15:chartTrackingRefBased/>
  <w15:docId w15:val="{E6A8948E-E689-45A9-A2D5-799F825A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73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73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C3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373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53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5506200" TargetMode="External"/><Relationship Id="rId13" Type="http://schemas.openxmlformats.org/officeDocument/2006/relationships/hyperlink" Target="http://docs.cntd.ru/document/465506200" TargetMode="External"/><Relationship Id="rId18" Type="http://schemas.openxmlformats.org/officeDocument/2006/relationships/hyperlink" Target="http://docs.cntd.ru/document/465506200" TargetMode="External"/><Relationship Id="rId26" Type="http://schemas.openxmlformats.org/officeDocument/2006/relationships/hyperlink" Target="http://docs.cntd.ru/document/94496047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44960473" TargetMode="External"/><Relationship Id="rId7" Type="http://schemas.openxmlformats.org/officeDocument/2006/relationships/hyperlink" Target="http://docs.cntd.ru/document/465506930" TargetMode="External"/><Relationship Id="rId12" Type="http://schemas.openxmlformats.org/officeDocument/2006/relationships/hyperlink" Target="http://docs.cntd.ru/document/944959844" TargetMode="External"/><Relationship Id="rId17" Type="http://schemas.openxmlformats.org/officeDocument/2006/relationships/hyperlink" Target="http://docs.cntd.ru/document/465506930" TargetMode="External"/><Relationship Id="rId25" Type="http://schemas.openxmlformats.org/officeDocument/2006/relationships/hyperlink" Target="http://docs.cntd.ru/document/9449598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65506200" TargetMode="External"/><Relationship Id="rId20" Type="http://schemas.openxmlformats.org/officeDocument/2006/relationships/hyperlink" Target="http://docs.cntd.ru/document/944959844" TargetMode="External"/><Relationship Id="rId29" Type="http://schemas.openxmlformats.org/officeDocument/2006/relationships/hyperlink" Target="http://docs.cntd.ru/document/944959844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65506200" TargetMode="External"/><Relationship Id="rId11" Type="http://schemas.openxmlformats.org/officeDocument/2006/relationships/hyperlink" Target="http://docs.cntd.ru/document/944960473" TargetMode="External"/><Relationship Id="rId24" Type="http://schemas.openxmlformats.org/officeDocument/2006/relationships/hyperlink" Target="http://docs.cntd.ru/document/46557582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docs.cntd.ru/document/465506930" TargetMode="External"/><Relationship Id="rId15" Type="http://schemas.openxmlformats.org/officeDocument/2006/relationships/hyperlink" Target="http://docs.cntd.ru/document/944945932" TargetMode="External"/><Relationship Id="rId23" Type="http://schemas.openxmlformats.org/officeDocument/2006/relationships/hyperlink" Target="http://docs.cntd.ru/document/465575794" TargetMode="External"/><Relationship Id="rId28" Type="http://schemas.openxmlformats.org/officeDocument/2006/relationships/hyperlink" Target="http://docs.cntd.ru/document/944959844" TargetMode="External"/><Relationship Id="rId10" Type="http://schemas.openxmlformats.org/officeDocument/2006/relationships/hyperlink" Target="http://docs.cntd.ru/document/944959844" TargetMode="External"/><Relationship Id="rId19" Type="http://schemas.openxmlformats.org/officeDocument/2006/relationships/hyperlink" Target="http://docs.cntd.ru/document/465506930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docs.cntd.ru/document/465506200" TargetMode="External"/><Relationship Id="rId9" Type="http://schemas.openxmlformats.org/officeDocument/2006/relationships/hyperlink" Target="http://docs.cntd.ru/document/465506930" TargetMode="External"/><Relationship Id="rId14" Type="http://schemas.openxmlformats.org/officeDocument/2006/relationships/hyperlink" Target="http://docs.cntd.ru/document/465506930" TargetMode="External"/><Relationship Id="rId22" Type="http://schemas.openxmlformats.org/officeDocument/2006/relationships/hyperlink" Target="http://docs.cntd.ru/document/465506200" TargetMode="External"/><Relationship Id="rId27" Type="http://schemas.openxmlformats.org/officeDocument/2006/relationships/hyperlink" Target="http://docs.cntd.ru/document/944959844" TargetMode="External"/><Relationship Id="rId30" Type="http://schemas.openxmlformats.org/officeDocument/2006/relationships/hyperlink" Target="http://docs.cntd.ru/document/465588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2020-07-27T08:41:00Z</dcterms:created>
  <dcterms:modified xsi:type="dcterms:W3CDTF">2020-07-27T08:51:00Z</dcterms:modified>
</cp:coreProperties>
</file>